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C6C" w:rsidRDefault="00B734C8" w:rsidP="008C5CA0">
      <w:pPr>
        <w:autoSpaceDE w:val="0"/>
        <w:autoSpaceDN w:val="0"/>
        <w:adjustRightInd w:val="0"/>
        <w:spacing w:after="0" w:line="240" w:lineRule="auto"/>
        <w:jc w:val="right"/>
        <w:rPr>
          <w:rFonts w:ascii="Times New Roman" w:hAnsi="Times New Roman" w:cs="Times New Roman"/>
          <w:sz w:val="28"/>
          <w:szCs w:val="28"/>
        </w:rPr>
      </w:pPr>
      <w:proofErr w:type="gramStart"/>
      <w:r>
        <w:rPr>
          <w:rFonts w:ascii="Times New Roman" w:hAnsi="Times New Roman" w:cs="Times New Roman"/>
          <w:sz w:val="28"/>
          <w:szCs w:val="28"/>
        </w:rPr>
        <w:t>Утвержден</w:t>
      </w:r>
      <w:proofErr w:type="gramEnd"/>
      <w:r>
        <w:rPr>
          <w:rFonts w:ascii="Times New Roman" w:hAnsi="Times New Roman" w:cs="Times New Roman"/>
          <w:sz w:val="28"/>
          <w:szCs w:val="28"/>
        </w:rPr>
        <w:t xml:space="preserve"> постановлением </w:t>
      </w:r>
    </w:p>
    <w:p w:rsidR="00B734C8" w:rsidRDefault="00B734C8" w:rsidP="008C5CA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Правительства Ивановской области</w:t>
      </w:r>
    </w:p>
    <w:p w:rsidR="00B734C8" w:rsidRDefault="00B734C8" w:rsidP="008C5CA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w:t>
      </w:r>
      <w:r w:rsidR="00296E43">
        <w:rPr>
          <w:rFonts w:ascii="Times New Roman" w:hAnsi="Times New Roman" w:cs="Times New Roman"/>
          <w:sz w:val="28"/>
          <w:szCs w:val="28"/>
        </w:rPr>
        <w:t>06.12.2017 № 455-п «Об утверждении</w:t>
      </w:r>
    </w:p>
    <w:p w:rsidR="00296E43" w:rsidRDefault="00296E43" w:rsidP="008C5CA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государственной программы Ивановской</w:t>
      </w:r>
    </w:p>
    <w:p w:rsidR="00296E43" w:rsidRDefault="00296E43" w:rsidP="008C5CA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области «Развитие культуры и туризма </w:t>
      </w:r>
    </w:p>
    <w:p w:rsidR="00296E43" w:rsidRDefault="00296E43" w:rsidP="008C5CA0">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в Ивановской области»</w:t>
      </w:r>
    </w:p>
    <w:p w:rsidR="00960C6C" w:rsidRDefault="00960C6C" w:rsidP="008C5CA0">
      <w:pPr>
        <w:autoSpaceDE w:val="0"/>
        <w:autoSpaceDN w:val="0"/>
        <w:adjustRightInd w:val="0"/>
        <w:spacing w:after="0" w:line="240" w:lineRule="auto"/>
        <w:rPr>
          <w:rFonts w:ascii="Times New Roman" w:hAnsi="Times New Roman" w:cs="Times New Roman"/>
          <w:sz w:val="28"/>
          <w:szCs w:val="28"/>
        </w:rPr>
      </w:pPr>
    </w:p>
    <w:p w:rsidR="00960C6C" w:rsidRDefault="00960C6C" w:rsidP="00960C6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960C6C" w:rsidRDefault="00960C6C" w:rsidP="00960C6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предоставления и распределения субсидий бюджетам</w:t>
      </w:r>
    </w:p>
    <w:p w:rsidR="00960C6C" w:rsidRDefault="00960C6C" w:rsidP="00960C6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муниципальных образований на </w:t>
      </w:r>
      <w:proofErr w:type="spellStart"/>
      <w:r>
        <w:rPr>
          <w:rFonts w:ascii="Times New Roman" w:hAnsi="Times New Roman" w:cs="Times New Roman"/>
          <w:b/>
          <w:bCs/>
          <w:sz w:val="28"/>
          <w:szCs w:val="28"/>
        </w:rPr>
        <w:t>софинансирование</w:t>
      </w:r>
      <w:proofErr w:type="spellEnd"/>
      <w:r>
        <w:rPr>
          <w:rFonts w:ascii="Times New Roman" w:hAnsi="Times New Roman" w:cs="Times New Roman"/>
          <w:b/>
          <w:bCs/>
          <w:sz w:val="28"/>
          <w:szCs w:val="28"/>
        </w:rPr>
        <w:t xml:space="preserve"> расходов,</w:t>
      </w:r>
    </w:p>
    <w:p w:rsidR="00960C6C" w:rsidRDefault="00960C6C" w:rsidP="00960C6C">
      <w:pPr>
        <w:autoSpaceDE w:val="0"/>
        <w:autoSpaceDN w:val="0"/>
        <w:adjustRightInd w:val="0"/>
        <w:spacing w:after="0" w:line="240" w:lineRule="auto"/>
        <w:jc w:val="center"/>
        <w:rPr>
          <w:rFonts w:ascii="Times New Roman" w:hAnsi="Times New Roman" w:cs="Times New Roman"/>
          <w:b/>
          <w:bCs/>
          <w:sz w:val="28"/>
          <w:szCs w:val="28"/>
        </w:rPr>
      </w:pPr>
      <w:proofErr w:type="gramStart"/>
      <w:r>
        <w:rPr>
          <w:rFonts w:ascii="Times New Roman" w:hAnsi="Times New Roman" w:cs="Times New Roman"/>
          <w:b/>
          <w:bCs/>
          <w:sz w:val="28"/>
          <w:szCs w:val="28"/>
        </w:rPr>
        <w:t>связанных</w:t>
      </w:r>
      <w:proofErr w:type="gramEnd"/>
      <w:r>
        <w:rPr>
          <w:rFonts w:ascii="Times New Roman" w:hAnsi="Times New Roman" w:cs="Times New Roman"/>
          <w:b/>
          <w:bCs/>
          <w:sz w:val="28"/>
          <w:szCs w:val="28"/>
        </w:rPr>
        <w:t xml:space="preserve"> с поэтапным доведением средней заработной платы</w:t>
      </w:r>
    </w:p>
    <w:p w:rsidR="00960C6C" w:rsidRDefault="00960C6C" w:rsidP="00960C6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работникам культуры муниципальных учреждений культуры</w:t>
      </w:r>
    </w:p>
    <w:p w:rsidR="00960C6C" w:rsidRDefault="00960C6C" w:rsidP="00960C6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Ивановской области до средней заработной платы</w:t>
      </w:r>
    </w:p>
    <w:p w:rsidR="00960C6C" w:rsidRDefault="00960C6C" w:rsidP="00960C6C">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в Ивановской области</w:t>
      </w:r>
    </w:p>
    <w:p w:rsidR="00960C6C" w:rsidRDefault="00960C6C" w:rsidP="00960C6C">
      <w:pPr>
        <w:autoSpaceDE w:val="0"/>
        <w:autoSpaceDN w:val="0"/>
        <w:adjustRightInd w:val="0"/>
        <w:spacing w:after="0" w:line="240" w:lineRule="auto"/>
        <w:jc w:val="center"/>
        <w:rPr>
          <w:rFonts w:ascii="Times New Roman" w:hAnsi="Times New Roman" w:cs="Times New Roman"/>
          <w:sz w:val="28"/>
          <w:szCs w:val="28"/>
        </w:rPr>
      </w:pP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 xml:space="preserve">Субсидии бюджетам муниципальных образований на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(далее - субсидии), предоставляются бюджетам муниципальных образований Ивановской области в целях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расходных обязательств муниципальных образований Ивановской области, возникающих при выполнении полномочий в сфере культуры, в части поэтапного доведения средней заработной платы работникам</w:t>
      </w:r>
      <w:proofErr w:type="gramEnd"/>
      <w:r>
        <w:rPr>
          <w:rFonts w:ascii="Times New Roman" w:hAnsi="Times New Roman" w:cs="Times New Roman"/>
          <w:sz w:val="28"/>
          <w:szCs w:val="28"/>
        </w:rPr>
        <w:t xml:space="preserve"> муниципальных учреждений культуры Ивановской области (далее - муниципальные учреждения культуры) до средней заработной платы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Ивановской области.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Субсидии направляются на увеличение выплат стимулирующего характера работникам муниципальных учреждений культуры.</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Критерием отбора муниципальных образований Ивановской области для предоставления субсидий является наличие на территории муниципального образования Ивановской области муниципальных учреждений культуры.</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Субсидии предоставляются бюджетам муниципальных образований Ивановской области при соблюдении следующих условий:</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 Наличие муниципального правового акта, предусматривающего внесение изменений в положение о системе </w:t>
      </w:r>
      <w:proofErr w:type="gramStart"/>
      <w:r>
        <w:rPr>
          <w:rFonts w:ascii="Times New Roman" w:hAnsi="Times New Roman" w:cs="Times New Roman"/>
          <w:sz w:val="28"/>
          <w:szCs w:val="28"/>
        </w:rPr>
        <w:t>оплаты труда работников муниципальных учреждений культуры</w:t>
      </w:r>
      <w:proofErr w:type="gramEnd"/>
      <w:r>
        <w:rPr>
          <w:rFonts w:ascii="Times New Roman" w:hAnsi="Times New Roman" w:cs="Times New Roman"/>
          <w:sz w:val="28"/>
          <w:szCs w:val="28"/>
        </w:rPr>
        <w:t xml:space="preserve"> в части установления выплат стимулирующего характера в целях поэтапного доведения средней заработной платы работникам муниципальных учреждений культуры до средней заработной платы в Ивановской области.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3.2. Заключение органом местного самоуправления муниципального образования Ивановской области соглашения с Департаментом культуры и туризма Ивановской области (далее - Департамент) о предоставлении субсидий (далее - Соглашение) по форме, установленной Департаментом.</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 Наличие утвержденного органом местного самоуправления муниципального образования Ивановской области плана мероприятий по повышению эффективности деятельности муниципальных учреждений культуры, содержащего целевые показатели деятельности муниципальных учреждений культуры, включая показатели, характеризующие проведение структурных преобразований, а также показатели по соотношению средней заработной платы работников муниципальных учреждений культуры и средней заработной платы в Ивановской области.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 Наличие в бюджетах муниципальных образований Ивановской области бюджетных ассигнований на исполнение расходного обязательства,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xml:space="preserve"> которого осуществляется из областного бюджета. </w:t>
      </w:r>
      <w:proofErr w:type="gramStart"/>
      <w:r>
        <w:rPr>
          <w:rFonts w:ascii="Times New Roman" w:hAnsi="Times New Roman" w:cs="Times New Roman"/>
          <w:sz w:val="28"/>
          <w:szCs w:val="28"/>
        </w:rPr>
        <w:t xml:space="preserve">Доля расходов областного бюджета (за исключением расходов на предоставление межбюджетных трансфертов местным бюджетам, источником финансового обеспечения которых являются субсидии, предоставляемые из федерального бюджета, безвозмездных поступлений от некоммерческой организации "Фонд развития моногородов") в финансовом обеспечении соответствующих расходных обязательств не должна превышать 95%, а для высокодотационных муниципальных образований Ивановской области и муниципальных образований Ивановской области, включенных в </w:t>
      </w:r>
      <w:hyperlink r:id="rId5" w:history="1">
        <w:r w:rsidRPr="00F640C8">
          <w:rPr>
            <w:rFonts w:ascii="Times New Roman" w:hAnsi="Times New Roman" w:cs="Times New Roman"/>
            <w:sz w:val="28"/>
            <w:szCs w:val="28"/>
          </w:rPr>
          <w:t>Перечень</w:t>
        </w:r>
      </w:hyperlink>
      <w:r w:rsidRPr="00F640C8">
        <w:rPr>
          <w:rFonts w:ascii="Times New Roman" w:hAnsi="Times New Roman" w:cs="Times New Roman"/>
          <w:sz w:val="28"/>
          <w:szCs w:val="28"/>
        </w:rPr>
        <w:t xml:space="preserve"> </w:t>
      </w:r>
      <w:proofErr w:type="spellStart"/>
      <w:r>
        <w:rPr>
          <w:rFonts w:ascii="Times New Roman" w:hAnsi="Times New Roman" w:cs="Times New Roman"/>
          <w:sz w:val="28"/>
          <w:szCs w:val="28"/>
        </w:rPr>
        <w:t>монопрофильных</w:t>
      </w:r>
      <w:proofErr w:type="spellEnd"/>
      <w:r>
        <w:rPr>
          <w:rFonts w:ascii="Times New Roman" w:hAnsi="Times New Roman" w:cs="Times New Roman"/>
          <w:sz w:val="28"/>
          <w:szCs w:val="28"/>
        </w:rPr>
        <w:t xml:space="preserve"> муниципальных образований Российской</w:t>
      </w:r>
      <w:proofErr w:type="gramEnd"/>
      <w:r>
        <w:rPr>
          <w:rFonts w:ascii="Times New Roman" w:hAnsi="Times New Roman" w:cs="Times New Roman"/>
          <w:sz w:val="28"/>
          <w:szCs w:val="28"/>
        </w:rPr>
        <w:t xml:space="preserve"> Федерации (моногородов), </w:t>
      </w:r>
      <w:proofErr w:type="gramStart"/>
      <w:r>
        <w:rPr>
          <w:rFonts w:ascii="Times New Roman" w:hAnsi="Times New Roman" w:cs="Times New Roman"/>
          <w:sz w:val="28"/>
          <w:szCs w:val="28"/>
        </w:rPr>
        <w:t>утвержденный</w:t>
      </w:r>
      <w:proofErr w:type="gramEnd"/>
      <w:r>
        <w:rPr>
          <w:rFonts w:ascii="Times New Roman" w:hAnsi="Times New Roman" w:cs="Times New Roman"/>
          <w:sz w:val="28"/>
          <w:szCs w:val="28"/>
        </w:rPr>
        <w:t xml:space="preserve"> распоряжением Правительства Российской Федерации от 29.07.2014 N 1398-р, в случае предоставления им субсидий на реализацию мероприятий по строительству и (или) реконструкции объектов инфраструктуры, необходимых для реализации новых инвестиционных проектов в моногороде, - 99%.</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3.5. </w:t>
      </w:r>
      <w:proofErr w:type="gramStart"/>
      <w:r>
        <w:rPr>
          <w:rFonts w:ascii="Times New Roman" w:hAnsi="Times New Roman" w:cs="Times New Roman"/>
          <w:sz w:val="28"/>
          <w:szCs w:val="28"/>
        </w:rPr>
        <w:t xml:space="preserve">Возврат муниципальным образованием Ивановской области средств в областной бюджет в соответствии с </w:t>
      </w:r>
      <w:hyperlink r:id="rId6" w:history="1">
        <w:r w:rsidRPr="00F640C8">
          <w:rPr>
            <w:rFonts w:ascii="Times New Roman" w:hAnsi="Times New Roman" w:cs="Times New Roman"/>
            <w:sz w:val="28"/>
            <w:szCs w:val="28"/>
          </w:rPr>
          <w:t>пунктом 12</w:t>
        </w:r>
      </w:hyperlink>
      <w:r>
        <w:rPr>
          <w:rFonts w:ascii="Times New Roman" w:hAnsi="Times New Roman" w:cs="Times New Roman"/>
          <w:sz w:val="28"/>
          <w:szCs w:val="28"/>
        </w:rPr>
        <w:t xml:space="preserve"> Правил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"О предоставлении и распределении субсидий из областного бюджета бюджетам муниципальных образований Ивановской области" (далее - Правила).</w:t>
      </w:r>
      <w:proofErr w:type="gramEnd"/>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Размер субсидий, предоставляемых бюджетам муниципальных образований Ивановской области, определяется по формуле:</w:t>
      </w: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Si</w:t>
      </w:r>
      <w:proofErr w:type="spellEnd"/>
      <w:r>
        <w:rPr>
          <w:rFonts w:ascii="Times New Roman" w:hAnsi="Times New Roman" w:cs="Times New Roman"/>
          <w:sz w:val="28"/>
          <w:szCs w:val="28"/>
        </w:rPr>
        <w:t xml:space="preserve"> = (С x </w:t>
      </w:r>
      <w:proofErr w:type="spellStart"/>
      <w:r>
        <w:rPr>
          <w:rFonts w:ascii="Times New Roman" w:hAnsi="Times New Roman" w:cs="Times New Roman"/>
          <w:sz w:val="28"/>
          <w:szCs w:val="28"/>
        </w:rPr>
        <w:t>Кзп</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Зi</w:t>
      </w:r>
      <w:proofErr w:type="spellEnd"/>
      <w:r>
        <w:rPr>
          <w:rFonts w:ascii="Times New Roman" w:hAnsi="Times New Roman" w:cs="Times New Roman"/>
          <w:sz w:val="28"/>
          <w:szCs w:val="28"/>
        </w:rPr>
        <w:t xml:space="preserve">) x </w:t>
      </w:r>
      <w:proofErr w:type="spellStart"/>
      <w:r>
        <w:rPr>
          <w:rFonts w:ascii="Times New Roman" w:hAnsi="Times New Roman" w:cs="Times New Roman"/>
          <w:sz w:val="28"/>
          <w:szCs w:val="28"/>
        </w:rPr>
        <w:t>Чiраб</w:t>
      </w:r>
      <w:proofErr w:type="spellEnd"/>
      <w:r>
        <w:rPr>
          <w:rFonts w:ascii="Times New Roman" w:hAnsi="Times New Roman" w:cs="Times New Roman"/>
          <w:sz w:val="28"/>
          <w:szCs w:val="28"/>
        </w:rPr>
        <w:t xml:space="preserve">. x В x 12 мес. x </w:t>
      </w:r>
      <w:proofErr w:type="spellStart"/>
      <w:r>
        <w:rPr>
          <w:rFonts w:ascii="Times New Roman" w:hAnsi="Times New Roman" w:cs="Times New Roman"/>
          <w:sz w:val="28"/>
          <w:szCs w:val="28"/>
        </w:rPr>
        <w:t>Ксоф</w:t>
      </w:r>
      <w:proofErr w:type="spellEnd"/>
      <w:r>
        <w:rPr>
          <w:rFonts w:ascii="Times New Roman" w:hAnsi="Times New Roman" w:cs="Times New Roman"/>
          <w:sz w:val="28"/>
          <w:szCs w:val="28"/>
        </w:rPr>
        <w:t>. эф</w:t>
      </w:r>
      <w:proofErr w:type="gramStart"/>
      <w:r>
        <w:rPr>
          <w:rFonts w:ascii="Times New Roman" w:hAnsi="Times New Roman" w:cs="Times New Roman"/>
          <w:sz w:val="28"/>
          <w:szCs w:val="28"/>
        </w:rPr>
        <w:t>.,</w:t>
      </w:r>
      <w:proofErr w:type="gramEnd"/>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lastRenderedPageBreak/>
        <w:t>Si</w:t>
      </w:r>
      <w:proofErr w:type="spellEnd"/>
      <w:r>
        <w:rPr>
          <w:rFonts w:ascii="Times New Roman" w:hAnsi="Times New Roman" w:cs="Times New Roman"/>
          <w:sz w:val="28"/>
          <w:szCs w:val="28"/>
        </w:rPr>
        <w:t xml:space="preserve"> - субсидия, предоставляемая бюджету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на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xml:space="preserve"> расходов, связанных с поэтапным доведением средней заработной платы работникам муниципальных учреждений культуры до прогнозного значения средней заработной платы в Ивановской области, исчисленного на основе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рублей;</w:t>
      </w:r>
      <w:proofErr w:type="gramEnd"/>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 - прогнозное значение средней заработной платы в Ивановской области, исчисленное на основе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рублей;</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gramStart"/>
      <w:r>
        <w:rPr>
          <w:rFonts w:ascii="Times New Roman" w:hAnsi="Times New Roman" w:cs="Times New Roman"/>
          <w:sz w:val="28"/>
          <w:szCs w:val="28"/>
        </w:rPr>
        <w:t>i</w:t>
      </w:r>
      <w:proofErr w:type="spellEnd"/>
      <w:proofErr w:type="gramEnd"/>
      <w:r>
        <w:rPr>
          <w:rFonts w:ascii="Times New Roman" w:hAnsi="Times New Roman" w:cs="Times New Roman"/>
          <w:sz w:val="28"/>
          <w:szCs w:val="28"/>
        </w:rPr>
        <w:t xml:space="preserve"> - прогнозное значение средней заработной платы работников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Ивановской области (по данным органов местного самоуправления), рублей;</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Кзп</w:t>
      </w:r>
      <w:proofErr w:type="spellEnd"/>
      <w:r>
        <w:rPr>
          <w:rFonts w:ascii="Times New Roman" w:hAnsi="Times New Roman" w:cs="Times New Roman"/>
          <w:sz w:val="28"/>
          <w:szCs w:val="28"/>
        </w:rPr>
        <w:t xml:space="preserve"> - коэффициент, учитывающий значение соотношения средней заработной платы работников муниципальных учреждений культуры к прогнозному значению средней заработной платы в Ивановской области, исчисленному на основе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(среднемесячному доходу от трудовой деятельности), установленное </w:t>
      </w:r>
      <w:bookmarkStart w:id="0" w:name="_GoBack"/>
      <w:r w:rsidR="00F640C8" w:rsidRPr="00F640C8">
        <w:fldChar w:fldCharType="begin"/>
      </w:r>
      <w:r w:rsidR="00F640C8" w:rsidRPr="00F640C8">
        <w:instrText xml:space="preserve"> HYPERLINK "consultantplus://offline/ref=E4030F1EBCC6B94F304490F26ED56D21A475146478215D49FEE15A36AFA2C06F4F123992967756FCB83ABA799884AEB9FBU2q5I" </w:instrText>
      </w:r>
      <w:r w:rsidR="00F640C8" w:rsidRPr="00F640C8">
        <w:fldChar w:fldCharType="separate"/>
      </w:r>
      <w:r w:rsidRPr="00F640C8">
        <w:rPr>
          <w:rFonts w:ascii="Times New Roman" w:hAnsi="Times New Roman" w:cs="Times New Roman"/>
          <w:sz w:val="28"/>
          <w:szCs w:val="28"/>
        </w:rPr>
        <w:t>распоряжением</w:t>
      </w:r>
      <w:r w:rsidR="00F640C8" w:rsidRPr="00F640C8">
        <w:rPr>
          <w:rFonts w:ascii="Times New Roman" w:hAnsi="Times New Roman" w:cs="Times New Roman"/>
          <w:sz w:val="28"/>
          <w:szCs w:val="28"/>
        </w:rPr>
        <w:fldChar w:fldCharType="end"/>
      </w:r>
      <w:bookmarkEnd w:id="0"/>
      <w:r>
        <w:rPr>
          <w:rFonts w:ascii="Times New Roman" w:hAnsi="Times New Roman" w:cs="Times New Roman"/>
          <w:sz w:val="28"/>
          <w:szCs w:val="28"/>
        </w:rPr>
        <w:t xml:space="preserve"> Правительства Ивановской области от 26.02.2013 N 32-рп "Об утверждении плана мероприятий ("дорожной карты") "Изменения</w:t>
      </w:r>
      <w:proofErr w:type="gramEnd"/>
      <w:r>
        <w:rPr>
          <w:rFonts w:ascii="Times New Roman" w:hAnsi="Times New Roman" w:cs="Times New Roman"/>
          <w:sz w:val="28"/>
          <w:szCs w:val="28"/>
        </w:rPr>
        <w:t xml:space="preserve"> в отраслях социальной сферы, направленные на повышение эффективности сферы культуры в Ивановской области" на соответствующий финансовый год;</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Ч</w:t>
      </w:r>
      <w:proofErr w:type="gramStart"/>
      <w:r>
        <w:rPr>
          <w:rFonts w:ascii="Times New Roman" w:hAnsi="Times New Roman" w:cs="Times New Roman"/>
          <w:sz w:val="28"/>
          <w:szCs w:val="28"/>
        </w:rPr>
        <w:t>i</w:t>
      </w:r>
      <w:proofErr w:type="gramEnd"/>
      <w:r>
        <w:rPr>
          <w:rFonts w:ascii="Times New Roman" w:hAnsi="Times New Roman" w:cs="Times New Roman"/>
          <w:sz w:val="28"/>
          <w:szCs w:val="28"/>
        </w:rPr>
        <w:t>раб</w:t>
      </w:r>
      <w:proofErr w:type="spellEnd"/>
      <w:r>
        <w:rPr>
          <w:rFonts w:ascii="Times New Roman" w:hAnsi="Times New Roman" w:cs="Times New Roman"/>
          <w:sz w:val="28"/>
          <w:szCs w:val="28"/>
        </w:rPr>
        <w:t>. - численность работников в муниципальных учреждениях культуры i-</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муниципального образования Ивановской области (по данным органов местного самоуправления), человек;</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 установленный размер отчислений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от профессиональных заболеваний;</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Ксоф</w:t>
      </w:r>
      <w:proofErr w:type="spellEnd"/>
      <w:r>
        <w:rPr>
          <w:rFonts w:ascii="Times New Roman" w:hAnsi="Times New Roman" w:cs="Times New Roman"/>
          <w:sz w:val="28"/>
          <w:szCs w:val="28"/>
        </w:rPr>
        <w:t>. эф</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оэффициент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расходов муниципального образования, связанных с поэтапным повышением заработной платы работникам муниципальных учреждений культуры в соответствующем финансовом году.</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Коэффициент рассчитывается по формуле:</w:t>
      </w: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Ксоф</w:t>
      </w:r>
      <w:proofErr w:type="spellEnd"/>
      <w:r>
        <w:rPr>
          <w:rFonts w:ascii="Times New Roman" w:hAnsi="Times New Roman" w:cs="Times New Roman"/>
          <w:sz w:val="28"/>
          <w:szCs w:val="28"/>
        </w:rPr>
        <w:t xml:space="preserve">. эф. = О /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w:t>
      </w: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p>
    <w:p w:rsidR="00960C6C" w:rsidRDefault="00960C6C" w:rsidP="00960C6C">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где:</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О - объем бюджетных ассигнований, предусмотренный в областном бюджете на предоставление субсидий бюджетам муниципальных образований на </w:t>
      </w:r>
      <w:proofErr w:type="spellStart"/>
      <w:r>
        <w:rPr>
          <w:rFonts w:ascii="Times New Roman" w:hAnsi="Times New Roman" w:cs="Times New Roman"/>
          <w:sz w:val="28"/>
          <w:szCs w:val="28"/>
        </w:rPr>
        <w:t>софинансирование</w:t>
      </w:r>
      <w:proofErr w:type="spellEnd"/>
      <w:r>
        <w:rPr>
          <w:rFonts w:ascii="Times New Roman" w:hAnsi="Times New Roman" w:cs="Times New Roman"/>
          <w:sz w:val="28"/>
          <w:szCs w:val="28"/>
        </w:rPr>
        <w:t xml:space="preserve"> расходов, связанных с поэтапным доведением средней заработной платы работникам муниципальных учреждений культуры до прогнозного значения средней заработной платы в Ивановской области, исчисленного на основе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w:t>
      </w:r>
      <w:proofErr w:type="gramEnd"/>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 - общий объем средств, необходимый бюджетам муниципальных образований на финансирование расходов, связанных с поэтапным доведением средней заработной платы работникам муниципальных учреждений культуры до прогнозного значения средней заработной платы в Ивановской области, исчисленного на основе показателя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Оценка эффективности использования субсидии муниципальными образованиями Ивановской области осуществляется на основании достижения показателя результативности - достижения уровня средней заработной </w:t>
      </w:r>
      <w:proofErr w:type="gramStart"/>
      <w:r>
        <w:rPr>
          <w:rFonts w:ascii="Times New Roman" w:hAnsi="Times New Roman" w:cs="Times New Roman"/>
          <w:sz w:val="28"/>
          <w:szCs w:val="28"/>
        </w:rPr>
        <w:t>платы работников учреждения культуры муниципального образования Ивановской области</w:t>
      </w:r>
      <w:proofErr w:type="gramEnd"/>
      <w:r>
        <w:rPr>
          <w:rFonts w:ascii="Times New Roman" w:hAnsi="Times New Roman" w:cs="Times New Roman"/>
          <w:sz w:val="28"/>
          <w:szCs w:val="28"/>
        </w:rPr>
        <w:t xml:space="preserve"> в текущем финансовом году в размере, установленном Соглашением.</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Распределение субсидии между муниципальными образованиями Ивановской области утверждается законом Ивановской области об областном бюджете на текущий финансовый год и плановый период.</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Соглашение содержит следующие положения:</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размер предоставляемой субсидии, порядок, условия, сроки и график ее перечисления бюджетам муниципальных образований Ивановской области, а также объем бюджетных ассигнований бюджетов муниципальных образований Ивановской области на реализацию соответствующих расходных обязательств;</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значения показателей результативности использования субсидии и обязательства муниципальных образований Ивановской области по их достижению;</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реквизиты муниципального правового акта, устанавливающего расходное обязательство муниципального образования Ивановской области, в целях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которого предоставляется субсидия;</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сроки и порядок представления отчетности об осуществлении расходования субсидий, а также о достижении </w:t>
      </w:r>
      <w:proofErr w:type="gramStart"/>
      <w:r>
        <w:rPr>
          <w:rFonts w:ascii="Times New Roman" w:hAnsi="Times New Roman" w:cs="Times New Roman"/>
          <w:sz w:val="28"/>
          <w:szCs w:val="28"/>
        </w:rPr>
        <w:t>значений показателей результативности использования субсидии</w:t>
      </w:r>
      <w:proofErr w:type="gramEnd"/>
      <w:r>
        <w:rPr>
          <w:rFonts w:ascii="Times New Roman" w:hAnsi="Times New Roman" w:cs="Times New Roman"/>
          <w:sz w:val="28"/>
          <w:szCs w:val="28"/>
        </w:rPr>
        <w:t>;</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обязательства муниципального образования Ивановской области по согласованию с Департаментом муниципальных программ, </w:t>
      </w:r>
      <w:proofErr w:type="spellStart"/>
      <w:r>
        <w:rPr>
          <w:rFonts w:ascii="Times New Roman" w:hAnsi="Times New Roman" w:cs="Times New Roman"/>
          <w:sz w:val="28"/>
          <w:szCs w:val="28"/>
        </w:rPr>
        <w:t>софинансируемых</w:t>
      </w:r>
      <w:proofErr w:type="spellEnd"/>
      <w:r>
        <w:rPr>
          <w:rFonts w:ascii="Times New Roman" w:hAnsi="Times New Roman" w:cs="Times New Roman"/>
          <w:sz w:val="28"/>
          <w:szCs w:val="28"/>
        </w:rPr>
        <w:t xml:space="preserve"> за счет средств областного бюджета, и внесения в них изменений, которые влекут изменение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предоставляется данная субсидия;</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последствия </w:t>
      </w:r>
      <w:proofErr w:type="spellStart"/>
      <w:r>
        <w:rPr>
          <w:rFonts w:ascii="Times New Roman" w:hAnsi="Times New Roman" w:cs="Times New Roman"/>
          <w:sz w:val="28"/>
          <w:szCs w:val="28"/>
        </w:rPr>
        <w:t>недостижения</w:t>
      </w:r>
      <w:proofErr w:type="spellEnd"/>
      <w:r>
        <w:rPr>
          <w:rFonts w:ascii="Times New Roman" w:hAnsi="Times New Roman" w:cs="Times New Roman"/>
          <w:sz w:val="28"/>
          <w:szCs w:val="28"/>
        </w:rPr>
        <w:t xml:space="preserve"> муниципальным образованием Ивановской </w:t>
      </w:r>
      <w:proofErr w:type="gramStart"/>
      <w:r>
        <w:rPr>
          <w:rFonts w:ascii="Times New Roman" w:hAnsi="Times New Roman" w:cs="Times New Roman"/>
          <w:sz w:val="28"/>
          <w:szCs w:val="28"/>
        </w:rPr>
        <w:t>области установленных значений показателей результативности использования субсидии</w:t>
      </w:r>
      <w:proofErr w:type="gramEnd"/>
      <w:r>
        <w:rPr>
          <w:rFonts w:ascii="Times New Roman" w:hAnsi="Times New Roman" w:cs="Times New Roman"/>
          <w:sz w:val="28"/>
          <w:szCs w:val="28"/>
        </w:rPr>
        <w:t>;</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последствия нецелевого использования субсидии и (или) нарушения муниципальными районами и городскими округами Ивановской области ее предоставления;</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порядок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выполнением муниципальным образованием Ивановской области обязательств, предусмотренных Соглашением;</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ответственность сторон за нарушение условий Соглашения;</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условие о вступлении в силу Соглашения.</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Внесение в Соглашение изменений, предусматривающих ухудшение значений показателей результативности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roofErr w:type="gramEnd"/>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9. Субсидии бюджетам муниципальных образований Ивановской области предоставляются на основании Соглашения, заключаемого между Департаментом и органом местного самоуправления муниципального образования Ивановской области.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 Субсидии перечисляются Департаментом в установленном порядке на счета органов Федерального казначейства, открытые для кассового обслуживания исполнения местных бюджетов.</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Учет операций, связанных с использованием субсидий, осуществляется на лицевых счетах получателей средств бюджетов муниципальных образований Ивановской области, открытых в отделах управления Федерального казначейства по Ивановской области, за исключением городского округа Иваново, где учет операций осуществляется на лицевых счетах, открытых получателям в финансово-казначейском управлении Администрации города Иванова.</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12.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Органы местного самоуправления муниципальных образований Ивановской области представляют в Департамент отчет об исполнении условий предоставления и расходования субсидий ежеквартально до 10 числа месяца, следующего за отчетным периодом, по форме, утвержденной Департаментом.</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Ответственность за соблюдение настоящего Порядка, за целевое использование субсидий и достоверность предоставляемой в Департамент информации возлагается на органы местного самоуправления муниципальных образований Ивановской области.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15. </w:t>
      </w:r>
      <w:proofErr w:type="gramStart"/>
      <w:r>
        <w:rPr>
          <w:rFonts w:ascii="Times New Roman" w:hAnsi="Times New Roman" w:cs="Times New Roman"/>
          <w:sz w:val="28"/>
          <w:szCs w:val="28"/>
        </w:rPr>
        <w:t>В случае если муниципальным образованием Ивановской области по состоянию на 31 декабря года предоставления субсидии допущены нарушения значений показателей результативности использования субсидии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подлежит возврату из бюджета муниципального образования</w:t>
      </w:r>
      <w:proofErr w:type="gramEnd"/>
      <w:r>
        <w:rPr>
          <w:rFonts w:ascii="Times New Roman" w:hAnsi="Times New Roman" w:cs="Times New Roman"/>
          <w:sz w:val="28"/>
          <w:szCs w:val="28"/>
        </w:rPr>
        <w:t xml:space="preserve"> Ивановской области в областной бюджет в срок до 1 мая года, следующего за годом предоставления субсидии.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Возврат средств субсидий из бюджета муниципального образования Ивановской области в областной бюджет в случае нарушения обязательств, предусмотренных в Соглашении, и их последующее использование осуществляются в порядке, установленном Правилами.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16. Основанием для освобождения муниципальных образований Ивановской области от применения мер ответственности, предусмотренных Правилами,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17. В случае нецелевого использования субсидии и (или) нарушения муниципальным образованием Ивановской области условий ее предоставления к нему применяются бюджетные меры принуждения в соответствии с бюджетным законодательством Российской Федерации.</w:t>
      </w:r>
    </w:p>
    <w:p w:rsidR="00960C6C" w:rsidRDefault="00960C6C" w:rsidP="00960C6C">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18.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муниципальными образованиями Ивановской области целей и условий предоставления и расходования субсидий осуществляется Департаментом и органами государственного финансового контроля Ивановской области.</w:t>
      </w:r>
    </w:p>
    <w:p w:rsidR="00960C6C" w:rsidRDefault="00960C6C" w:rsidP="00960C6C">
      <w:pPr>
        <w:autoSpaceDE w:val="0"/>
        <w:autoSpaceDN w:val="0"/>
        <w:adjustRightInd w:val="0"/>
        <w:spacing w:after="0" w:line="240" w:lineRule="auto"/>
        <w:jc w:val="right"/>
        <w:rPr>
          <w:rFonts w:ascii="Times New Roman" w:hAnsi="Times New Roman" w:cs="Times New Roman"/>
          <w:sz w:val="28"/>
          <w:szCs w:val="28"/>
        </w:rPr>
      </w:pPr>
    </w:p>
    <w:p w:rsidR="00C423A9" w:rsidRDefault="00C423A9"/>
    <w:sectPr w:rsidR="00C423A9" w:rsidSect="00FA6E40">
      <w:pgSz w:w="11905" w:h="16838"/>
      <w:pgMar w:top="964" w:right="850" w:bottom="906"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C6C"/>
    <w:rsid w:val="00296E43"/>
    <w:rsid w:val="008C5CA0"/>
    <w:rsid w:val="00960C6C"/>
    <w:rsid w:val="00B734C8"/>
    <w:rsid w:val="00C423A9"/>
    <w:rsid w:val="00F640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4030F1EBCC6B94F304490F26ED56D21A475146478225C48F8E35A36AFA2C06F4F12399284770EF0B833A47D9D91F8E8BE784FB996C88600340896DEUBq9I" TargetMode="External"/><Relationship Id="rId5" Type="http://schemas.openxmlformats.org/officeDocument/2006/relationships/hyperlink" Target="consultantplus://offline/ref=E4030F1EBCC6B94F30448EFF78B9312EA1774D607E265F16A1B55C61F0F2C63A0F523FC7C73201F7B138F029DCCFA1B9F33343B981D48701U2q2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2150</Words>
  <Characters>12255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Г. Тихонова</dc:creator>
  <cp:lastModifiedBy>Ирина Г. Тихонова</cp:lastModifiedBy>
  <cp:revision>5</cp:revision>
  <dcterms:created xsi:type="dcterms:W3CDTF">2018-10-09T08:42:00Z</dcterms:created>
  <dcterms:modified xsi:type="dcterms:W3CDTF">2018-10-09T09:57:00Z</dcterms:modified>
</cp:coreProperties>
</file>